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98" w:rsidRPr="004230C3" w:rsidRDefault="003B05A2" w:rsidP="00EC1598">
      <w:pPr>
        <w:pStyle w:val="Heading1"/>
        <w:rPr>
          <w:rFonts w:ascii="Arial" w:hAnsi="Arial" w:cs="Arial"/>
          <w:b/>
          <w:bCs/>
        </w:rPr>
      </w:pPr>
      <w:bookmarkStart w:id="0" w:name="_GoBack"/>
      <w:bookmarkEnd w:id="0"/>
      <w:r w:rsidRPr="003B05A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616</wp:posOffset>
            </wp:positionV>
            <wp:extent cx="2353969" cy="812042"/>
            <wp:effectExtent l="0" t="0" r="0" b="0"/>
            <wp:wrapSquare wrapText="bothSides"/>
            <wp:docPr id="1" name="Picture 1" descr="C:\Users\tkweiss\Desktop\Hub Docs\Logos\asu_the_college_of_liberal_arts_and_sciences_master_cmyk_print_final_xxxx18_horiz_cmyk_print_maroongold-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weiss\Desktop\Hub Docs\Logos\asu_the_college_of_liberal_arts_and_sciences_master_cmyk_print_final_xxxx18_horiz_cmyk_print_maroongold-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69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598" w:rsidRPr="004230C3" w:rsidRDefault="00D713DB" w:rsidP="001B1BBD">
      <w:pPr>
        <w:pStyle w:val="Heading1"/>
        <w:jc w:val="right"/>
        <w:rPr>
          <w:rFonts w:ascii="Arial" w:hAnsi="Arial" w:cs="Arial"/>
          <w:b/>
          <w:bCs/>
          <w:sz w:val="32"/>
          <w:szCs w:val="32"/>
        </w:rPr>
      </w:pPr>
      <w:r w:rsidRPr="004230C3">
        <w:rPr>
          <w:rFonts w:ascii="Arial" w:hAnsi="Arial" w:cs="Arial"/>
          <w:b/>
          <w:bCs/>
          <w:sz w:val="32"/>
          <w:szCs w:val="32"/>
        </w:rPr>
        <w:t>Probation Success Plan</w:t>
      </w:r>
    </w:p>
    <w:p w:rsidR="00120319" w:rsidRPr="004230C3" w:rsidRDefault="00120319" w:rsidP="00061AD7">
      <w:pPr>
        <w:pStyle w:val="Heading1"/>
        <w:rPr>
          <w:rFonts w:ascii="Arial" w:hAnsi="Arial" w:cs="Arial"/>
          <w:b/>
          <w:bCs/>
          <w:sz w:val="32"/>
          <w:szCs w:val="32"/>
        </w:rPr>
      </w:pPr>
    </w:p>
    <w:p w:rsidR="00EC1598" w:rsidRPr="004230C3" w:rsidRDefault="00EC1598" w:rsidP="007951C8">
      <w:pPr>
        <w:rPr>
          <w:rFonts w:ascii="Arial" w:hAnsi="Arial" w:cs="Arial"/>
          <w:sz w:val="24"/>
          <w:szCs w:val="24"/>
        </w:rPr>
      </w:pPr>
    </w:p>
    <w:p w:rsidR="00EC1598" w:rsidRPr="004230C3" w:rsidRDefault="00EC1598" w:rsidP="007951C8">
      <w:pPr>
        <w:rPr>
          <w:rFonts w:ascii="Arial" w:hAnsi="Arial" w:cs="Arial"/>
          <w:sz w:val="24"/>
          <w:szCs w:val="24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430"/>
        <w:gridCol w:w="1350"/>
        <w:gridCol w:w="1990"/>
        <w:gridCol w:w="1070"/>
        <w:gridCol w:w="2980"/>
      </w:tblGrid>
      <w:tr w:rsidR="00FF0446" w:rsidRPr="004230C3" w:rsidTr="00220550">
        <w:trPr>
          <w:trHeight w:val="50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FF0446" w:rsidRPr="007951C8" w:rsidRDefault="00FF0446" w:rsidP="007951C8">
            <w:pPr>
              <w:rPr>
                <w:rFonts w:ascii="Arial" w:hAnsi="Arial" w:cs="Arial"/>
                <w:b/>
              </w:rPr>
            </w:pPr>
            <w:r w:rsidRPr="007951C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F0446" w:rsidRPr="004230C3" w:rsidRDefault="00FF0446" w:rsidP="007951C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F0446" w:rsidRPr="007951C8" w:rsidRDefault="00FF0446" w:rsidP="007951C8">
            <w:pPr>
              <w:rPr>
                <w:rFonts w:ascii="Arial" w:hAnsi="Arial" w:cs="Arial"/>
                <w:b/>
              </w:rPr>
            </w:pPr>
            <w:r w:rsidRPr="007951C8">
              <w:rPr>
                <w:rFonts w:ascii="Arial" w:hAnsi="Arial" w:cs="Arial"/>
                <w:b/>
              </w:rPr>
              <w:t>ASU ID: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FF0446" w:rsidRPr="004230C3" w:rsidRDefault="00FF0446" w:rsidP="007951C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F0446" w:rsidRPr="007951C8" w:rsidRDefault="00FF0446" w:rsidP="007951C8">
            <w:pPr>
              <w:rPr>
                <w:rFonts w:ascii="Arial" w:hAnsi="Arial" w:cs="Arial"/>
                <w:b/>
              </w:rPr>
            </w:pPr>
            <w:r w:rsidRPr="007951C8">
              <w:rPr>
                <w:rFonts w:ascii="Arial" w:hAnsi="Arial" w:cs="Arial"/>
                <w:b/>
              </w:rPr>
              <w:t>Advisor: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FF0446" w:rsidRPr="004230C3" w:rsidRDefault="00FF0446" w:rsidP="007951C8">
            <w:pPr>
              <w:rPr>
                <w:rFonts w:ascii="Arial" w:hAnsi="Arial" w:cs="Arial"/>
              </w:rPr>
            </w:pPr>
          </w:p>
        </w:tc>
      </w:tr>
      <w:tr w:rsidR="007951C8" w:rsidRPr="004230C3" w:rsidTr="00220550">
        <w:trPr>
          <w:trHeight w:val="41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7951C8" w:rsidRPr="007951C8" w:rsidRDefault="00220550" w:rsidP="00795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ASU </w:t>
            </w:r>
            <w:r w:rsidR="007951C8" w:rsidRPr="007951C8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951C8" w:rsidRPr="004230C3" w:rsidRDefault="007951C8" w:rsidP="007951C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951C8" w:rsidRPr="007951C8" w:rsidRDefault="007951C8" w:rsidP="007951C8">
            <w:pPr>
              <w:rPr>
                <w:rFonts w:ascii="Arial" w:hAnsi="Arial" w:cs="Arial"/>
                <w:b/>
              </w:rPr>
            </w:pPr>
            <w:r w:rsidRPr="007951C8">
              <w:rPr>
                <w:rFonts w:ascii="Arial" w:hAnsi="Arial" w:cs="Arial"/>
                <w:b/>
              </w:rPr>
              <w:t>Date of completion: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951C8" w:rsidRPr="004230C3" w:rsidRDefault="007951C8" w:rsidP="007951C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7951C8" w:rsidRPr="007951C8" w:rsidRDefault="00747971" w:rsidP="007951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Major</w:t>
            </w:r>
            <w:r w:rsidR="007951C8" w:rsidRPr="007951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80" w:type="dxa"/>
            <w:vAlign w:val="center"/>
          </w:tcPr>
          <w:p w:rsidR="007951C8" w:rsidRPr="004230C3" w:rsidRDefault="007951C8" w:rsidP="007951C8">
            <w:pPr>
              <w:rPr>
                <w:rFonts w:ascii="Arial" w:hAnsi="Arial" w:cs="Arial"/>
              </w:rPr>
            </w:pPr>
          </w:p>
        </w:tc>
      </w:tr>
    </w:tbl>
    <w:p w:rsidR="00264EC9" w:rsidRPr="004230C3" w:rsidRDefault="00264EC9" w:rsidP="007951C8">
      <w:pPr>
        <w:rPr>
          <w:rFonts w:ascii="Arial" w:hAnsi="Arial" w:cs="Arial"/>
          <w:b/>
          <w:sz w:val="22"/>
          <w:szCs w:val="22"/>
        </w:rPr>
      </w:pPr>
    </w:p>
    <w:p w:rsidR="009D28AC" w:rsidRPr="00AA2EE3" w:rsidRDefault="009D28AC" w:rsidP="009D28AC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Overview</w:t>
      </w:r>
    </w:p>
    <w:p w:rsidR="009D28AC" w:rsidRPr="00AA2EE3" w:rsidRDefault="009D28AC" w:rsidP="009D28AC">
      <w:pPr>
        <w:rPr>
          <w:rFonts w:ascii="Arial" w:hAnsi="Arial" w:cs="Arial"/>
          <w:b/>
        </w:rPr>
      </w:pPr>
      <w:r w:rsidRPr="00AA2EE3">
        <w:rPr>
          <w:rFonts w:ascii="Arial" w:hAnsi="Arial" w:cs="Arial"/>
        </w:rPr>
        <w:t xml:space="preserve">Students placed on Academic Probation </w:t>
      </w:r>
      <w:r w:rsidR="00C217A4" w:rsidRPr="00AA2EE3">
        <w:rPr>
          <w:rFonts w:ascii="Arial" w:hAnsi="Arial" w:cs="Arial"/>
        </w:rPr>
        <w:t xml:space="preserve">or Continuing Probation </w:t>
      </w:r>
      <w:r w:rsidRPr="00AA2EE3">
        <w:rPr>
          <w:rFonts w:ascii="Arial" w:hAnsi="Arial" w:cs="Arial"/>
        </w:rPr>
        <w:t xml:space="preserve">must complete this Probation Success Plan with an academic advisor. Prior to your appointment, it is important to review, reflect and complete as much as you can – the rest can be finalized during the appointment. </w:t>
      </w:r>
    </w:p>
    <w:p w:rsidR="009D28AC" w:rsidRPr="00AA2EE3" w:rsidRDefault="009D28AC" w:rsidP="00B510EC">
      <w:pPr>
        <w:rPr>
          <w:rFonts w:ascii="Arial" w:hAnsi="Arial" w:cs="Arial"/>
          <w:b/>
        </w:rPr>
      </w:pPr>
    </w:p>
    <w:p w:rsidR="00B510EC" w:rsidRPr="00AA2EE3" w:rsidRDefault="00B510EC" w:rsidP="00B510EC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Academic Probation</w:t>
      </w:r>
      <w:r w:rsidR="00C217A4" w:rsidRPr="00AA2EE3">
        <w:rPr>
          <w:rFonts w:ascii="Arial" w:hAnsi="Arial" w:cs="Arial"/>
          <w:b/>
        </w:rPr>
        <w:t xml:space="preserve"> and Continuing Probation</w:t>
      </w:r>
    </w:p>
    <w:p w:rsidR="00C217A4" w:rsidRPr="00AA2EE3" w:rsidRDefault="00B510EC" w:rsidP="00B510EC">
      <w:pPr>
        <w:rPr>
          <w:rFonts w:ascii="Arial" w:hAnsi="Arial" w:cs="Arial"/>
        </w:rPr>
      </w:pPr>
      <w:r w:rsidRPr="00AA2EE3">
        <w:rPr>
          <w:rFonts w:ascii="Arial" w:hAnsi="Arial" w:cs="Arial"/>
        </w:rPr>
        <w:t>Students placed on Academic Probation</w:t>
      </w:r>
      <w:r w:rsidR="00C217A4" w:rsidRPr="00AA2EE3">
        <w:rPr>
          <w:rFonts w:ascii="Arial" w:hAnsi="Arial" w:cs="Arial"/>
        </w:rPr>
        <w:t xml:space="preserve"> or Continuing Probation</w:t>
      </w:r>
      <w:r w:rsidRPr="00AA2EE3">
        <w:rPr>
          <w:rFonts w:ascii="Arial" w:hAnsi="Arial" w:cs="Arial"/>
        </w:rPr>
        <w:t xml:space="preserve"> must increase t</w:t>
      </w:r>
      <w:r w:rsidR="00C217A4" w:rsidRPr="00AA2EE3">
        <w:rPr>
          <w:rFonts w:ascii="Arial" w:hAnsi="Arial" w:cs="Arial"/>
        </w:rPr>
        <w:t xml:space="preserve">heir ASU </w:t>
      </w:r>
      <w:r w:rsidR="00EB0D48">
        <w:rPr>
          <w:rFonts w:ascii="Arial" w:hAnsi="Arial" w:cs="Arial"/>
        </w:rPr>
        <w:t>c</w:t>
      </w:r>
      <w:r w:rsidR="00C217A4" w:rsidRPr="00AA2EE3">
        <w:rPr>
          <w:rFonts w:ascii="Arial" w:hAnsi="Arial" w:cs="Arial"/>
        </w:rPr>
        <w:t>umulative GPA to a 2.</w:t>
      </w:r>
      <w:r w:rsidR="00F94DED">
        <w:rPr>
          <w:rFonts w:ascii="Arial" w:hAnsi="Arial" w:cs="Arial"/>
        </w:rPr>
        <w:t>0</w:t>
      </w:r>
      <w:r w:rsidRPr="00AA2EE3">
        <w:rPr>
          <w:rFonts w:ascii="Arial" w:hAnsi="Arial" w:cs="Arial"/>
        </w:rPr>
        <w:t xml:space="preserve"> or higher the </w:t>
      </w:r>
      <w:r w:rsidR="00C217A4" w:rsidRPr="00AA2EE3">
        <w:rPr>
          <w:rFonts w:ascii="Arial" w:hAnsi="Arial" w:cs="Arial"/>
        </w:rPr>
        <w:t>next fall or spring</w:t>
      </w:r>
      <w:r w:rsidRPr="00AA2EE3">
        <w:rPr>
          <w:rFonts w:ascii="Arial" w:hAnsi="Arial" w:cs="Arial"/>
        </w:rPr>
        <w:t xml:space="preserve"> semester to be placed in Good Academic Standing.</w:t>
      </w:r>
    </w:p>
    <w:p w:rsidR="00C217A4" w:rsidRPr="00AA2EE3" w:rsidRDefault="00C217A4" w:rsidP="00C217A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A2EE3">
        <w:rPr>
          <w:rFonts w:ascii="Arial" w:hAnsi="Arial" w:cs="Arial"/>
        </w:rPr>
        <w:t xml:space="preserve">Students </w:t>
      </w:r>
      <w:r w:rsidR="001145F7" w:rsidRPr="00AA2EE3">
        <w:rPr>
          <w:rFonts w:ascii="Arial" w:hAnsi="Arial" w:cs="Arial"/>
        </w:rPr>
        <w:t xml:space="preserve">who are </w:t>
      </w:r>
      <w:r w:rsidRPr="00AA2EE3">
        <w:rPr>
          <w:rFonts w:ascii="Arial" w:hAnsi="Arial" w:cs="Arial"/>
        </w:rPr>
        <w:t xml:space="preserve">unable to achieve a 2.0 ASU cumulative GPA, but earn a 2.0 or higher </w:t>
      </w:r>
      <w:r w:rsidRPr="00AA2EE3">
        <w:rPr>
          <w:rFonts w:ascii="Arial" w:hAnsi="Arial" w:cs="Arial"/>
          <w:u w:val="single"/>
        </w:rPr>
        <w:t>semester</w:t>
      </w:r>
      <w:r w:rsidRPr="00AA2EE3">
        <w:rPr>
          <w:rFonts w:ascii="Arial" w:hAnsi="Arial" w:cs="Arial"/>
        </w:rPr>
        <w:t xml:space="preserve"> GPA will be placed on Continuing Probation</w:t>
      </w:r>
      <w:r w:rsidR="001145F7" w:rsidRPr="00AA2EE3">
        <w:rPr>
          <w:rFonts w:ascii="Arial" w:hAnsi="Arial" w:cs="Arial"/>
        </w:rPr>
        <w:t xml:space="preserve"> for an additional semester</w:t>
      </w:r>
      <w:r w:rsidRPr="00AA2EE3">
        <w:rPr>
          <w:rFonts w:ascii="Arial" w:hAnsi="Arial" w:cs="Arial"/>
        </w:rPr>
        <w:t xml:space="preserve">. </w:t>
      </w:r>
    </w:p>
    <w:p w:rsidR="00C217A4" w:rsidRPr="00AA2EE3" w:rsidRDefault="00C217A4" w:rsidP="00C217A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A2EE3">
        <w:rPr>
          <w:rFonts w:ascii="Arial" w:hAnsi="Arial" w:cs="Arial"/>
        </w:rPr>
        <w:t xml:space="preserve">Students </w:t>
      </w:r>
      <w:r w:rsidR="001145F7" w:rsidRPr="00AA2EE3">
        <w:rPr>
          <w:rFonts w:ascii="Arial" w:hAnsi="Arial" w:cs="Arial"/>
        </w:rPr>
        <w:t xml:space="preserve">who are </w:t>
      </w:r>
      <w:r w:rsidRPr="00AA2EE3">
        <w:rPr>
          <w:rFonts w:ascii="Arial" w:hAnsi="Arial" w:cs="Arial"/>
        </w:rPr>
        <w:t xml:space="preserve">unable to achieve </w:t>
      </w:r>
      <w:r w:rsidRPr="00AA2EE3">
        <w:rPr>
          <w:rFonts w:ascii="Arial" w:hAnsi="Arial" w:cs="Arial"/>
          <w:u w:val="single"/>
        </w:rPr>
        <w:t>both</w:t>
      </w:r>
      <w:r w:rsidRPr="00AA2EE3">
        <w:rPr>
          <w:rFonts w:ascii="Arial" w:hAnsi="Arial" w:cs="Arial"/>
        </w:rPr>
        <w:t xml:space="preserve"> a 2.0 ASU cumulative GPA </w:t>
      </w:r>
      <w:r w:rsidRPr="00AA2EE3">
        <w:rPr>
          <w:rFonts w:ascii="Arial" w:hAnsi="Arial" w:cs="Arial"/>
          <w:u w:val="single"/>
        </w:rPr>
        <w:t>and</w:t>
      </w:r>
      <w:r w:rsidRPr="00AA2EE3">
        <w:rPr>
          <w:rFonts w:ascii="Arial" w:hAnsi="Arial" w:cs="Arial"/>
        </w:rPr>
        <w:t xml:space="preserve"> a 2.0 ASU semester GPA will be Academic Disqualified. </w:t>
      </w:r>
    </w:p>
    <w:p w:rsidR="00B510EC" w:rsidRPr="00AA2EE3" w:rsidRDefault="00B510EC" w:rsidP="00B510EC">
      <w:pPr>
        <w:rPr>
          <w:rFonts w:ascii="Arial" w:hAnsi="Arial" w:cs="Arial"/>
        </w:rPr>
      </w:pPr>
    </w:p>
    <w:p w:rsidR="00B510EC" w:rsidRPr="00AA2EE3" w:rsidRDefault="00F94DED" w:rsidP="00931C3A">
      <w:pPr>
        <w:rPr>
          <w:rFonts w:ascii="Arial" w:hAnsi="Arial" w:cs="Arial"/>
          <w:b/>
        </w:rPr>
      </w:pPr>
      <w:r>
        <w:rPr>
          <w:rFonts w:ascii="Arial" w:hAnsi="Arial" w:cs="Arial"/>
        </w:rPr>
        <w:t>To learn more</w:t>
      </w:r>
      <w:r w:rsidR="00B510EC" w:rsidRPr="00AA2EE3">
        <w:rPr>
          <w:rFonts w:ascii="Arial" w:hAnsi="Arial" w:cs="Arial"/>
        </w:rPr>
        <w:t xml:space="preserve"> about Academic Probation</w:t>
      </w:r>
      <w:r w:rsidR="00C217A4" w:rsidRPr="00AA2EE3">
        <w:rPr>
          <w:rFonts w:ascii="Arial" w:hAnsi="Arial" w:cs="Arial"/>
        </w:rPr>
        <w:t>, Continuing Probation</w:t>
      </w:r>
      <w:r w:rsidR="00B510EC" w:rsidRPr="00AA2EE3">
        <w:rPr>
          <w:rFonts w:ascii="Arial" w:hAnsi="Arial" w:cs="Arial"/>
        </w:rPr>
        <w:t xml:space="preserve"> and Disqualification</w:t>
      </w:r>
      <w:r w:rsidR="00264EC9" w:rsidRPr="00AA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visit</w:t>
      </w:r>
      <w:r w:rsidR="00B510EC" w:rsidRPr="00AA2EE3">
        <w:rPr>
          <w:rFonts w:ascii="Arial" w:hAnsi="Arial" w:cs="Arial"/>
        </w:rPr>
        <w:t xml:space="preserve">: </w:t>
      </w:r>
      <w:hyperlink r:id="rId9" w:history="1">
        <w:r w:rsidR="00F55735" w:rsidRPr="00AA2EE3">
          <w:rPr>
            <w:rStyle w:val="Hyperlink"/>
            <w:rFonts w:ascii="Arial" w:hAnsi="Arial" w:cs="Arial"/>
          </w:rPr>
          <w:t>https://thecollege.asu.edu/resources/disqualification-probation</w:t>
        </w:r>
      </w:hyperlink>
    </w:p>
    <w:p w:rsidR="00B510EC" w:rsidRPr="00AA2EE3" w:rsidRDefault="00B510EC" w:rsidP="00931C3A">
      <w:pPr>
        <w:rPr>
          <w:rFonts w:ascii="Arial" w:hAnsi="Arial" w:cs="Arial"/>
          <w:b/>
        </w:rPr>
      </w:pPr>
    </w:p>
    <w:p w:rsidR="00B510EC" w:rsidRPr="00AA2EE3" w:rsidRDefault="00B510EC" w:rsidP="00B510EC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What went well academically? </w:t>
      </w:r>
    </w:p>
    <w:p w:rsidR="00B510EC" w:rsidRPr="00AA2EE3" w:rsidRDefault="00B510EC" w:rsidP="00B510EC">
      <w:pPr>
        <w:rPr>
          <w:rFonts w:ascii="Arial" w:hAnsi="Arial" w:cs="Arial"/>
          <w:b/>
        </w:rPr>
      </w:pPr>
      <w:r w:rsidRPr="00AA2E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2EE3">
        <w:rPr>
          <w:rFonts w:ascii="Arial" w:hAnsi="Arial" w:cs="Arial"/>
        </w:rPr>
        <w:instrText xml:space="preserve"> FORMTEXT </w:instrText>
      </w:r>
      <w:r w:rsidRPr="00AA2EE3">
        <w:rPr>
          <w:rFonts w:ascii="Arial" w:hAnsi="Arial" w:cs="Arial"/>
        </w:rPr>
      </w:r>
      <w:r w:rsidRPr="00AA2EE3">
        <w:rPr>
          <w:rFonts w:ascii="Arial" w:hAnsi="Arial" w:cs="Arial"/>
        </w:rPr>
        <w:fldChar w:fldCharType="separate"/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</w:rPr>
        <w:fldChar w:fldCharType="end"/>
      </w:r>
    </w:p>
    <w:p w:rsidR="00B510EC" w:rsidRPr="00AA2EE3" w:rsidRDefault="00B510EC" w:rsidP="00931C3A">
      <w:pPr>
        <w:rPr>
          <w:rFonts w:ascii="Arial" w:hAnsi="Arial" w:cs="Arial"/>
          <w:b/>
        </w:rPr>
      </w:pPr>
    </w:p>
    <w:p w:rsidR="00931C3A" w:rsidRPr="00AA2EE3" w:rsidRDefault="00785381" w:rsidP="00931C3A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What factors </w:t>
      </w:r>
      <w:r w:rsidR="009E544B" w:rsidRPr="00AA2EE3">
        <w:rPr>
          <w:rFonts w:ascii="Arial" w:hAnsi="Arial" w:cs="Arial"/>
          <w:b/>
        </w:rPr>
        <w:t xml:space="preserve">adversely </w:t>
      </w:r>
      <w:r w:rsidRPr="00AA2EE3">
        <w:rPr>
          <w:rFonts w:ascii="Arial" w:hAnsi="Arial" w:cs="Arial"/>
          <w:b/>
        </w:rPr>
        <w:t>impacted your</w:t>
      </w:r>
      <w:r w:rsidR="00931C3A" w:rsidRPr="00AA2EE3">
        <w:rPr>
          <w:rFonts w:ascii="Arial" w:hAnsi="Arial" w:cs="Arial"/>
          <w:b/>
        </w:rPr>
        <w:t xml:space="preserve"> academic success</w:t>
      </w:r>
      <w:r w:rsidRPr="00AA2EE3">
        <w:rPr>
          <w:rFonts w:ascii="Arial" w:hAnsi="Arial" w:cs="Arial"/>
          <w:b/>
        </w:rPr>
        <w:t>?</w:t>
      </w:r>
    </w:p>
    <w:p w:rsidR="00DA006C" w:rsidRPr="00AA2EE3" w:rsidRDefault="00931C3A" w:rsidP="00E46963">
      <w:pPr>
        <w:rPr>
          <w:rFonts w:ascii="Arial" w:hAnsi="Arial" w:cs="Arial"/>
          <w:b/>
        </w:rPr>
      </w:pPr>
      <w:r w:rsidRPr="00AA2E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2EE3">
        <w:rPr>
          <w:rFonts w:ascii="Arial" w:hAnsi="Arial" w:cs="Arial"/>
        </w:rPr>
        <w:instrText xml:space="preserve"> FORMTEXT </w:instrText>
      </w:r>
      <w:r w:rsidRPr="00AA2EE3">
        <w:rPr>
          <w:rFonts w:ascii="Arial" w:hAnsi="Arial" w:cs="Arial"/>
        </w:rPr>
      </w:r>
      <w:r w:rsidRPr="00AA2EE3">
        <w:rPr>
          <w:rFonts w:ascii="Arial" w:hAnsi="Arial" w:cs="Arial"/>
        </w:rPr>
        <w:fldChar w:fldCharType="separate"/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</w:rPr>
        <w:fldChar w:fldCharType="end"/>
      </w:r>
    </w:p>
    <w:p w:rsidR="00DA006C" w:rsidRPr="00AA2EE3" w:rsidRDefault="00DA006C" w:rsidP="0056390D">
      <w:pPr>
        <w:rPr>
          <w:rFonts w:ascii="Arial" w:hAnsi="Arial" w:cs="Arial"/>
          <w:b/>
        </w:rPr>
      </w:pPr>
    </w:p>
    <w:p w:rsidR="0056390D" w:rsidRPr="00AA2EE3" w:rsidRDefault="00F172EA" w:rsidP="0056390D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What are</w:t>
      </w:r>
      <w:r w:rsidR="00530A9B" w:rsidRPr="00AA2EE3">
        <w:rPr>
          <w:rFonts w:ascii="Arial" w:hAnsi="Arial" w:cs="Arial"/>
          <w:b/>
        </w:rPr>
        <w:t xml:space="preserve"> some strategies or </w:t>
      </w:r>
      <w:r w:rsidR="0088328D" w:rsidRPr="00AA2EE3">
        <w:rPr>
          <w:rFonts w:ascii="Arial" w:hAnsi="Arial" w:cs="Arial"/>
          <w:b/>
        </w:rPr>
        <w:t>resources</w:t>
      </w:r>
      <w:r w:rsidR="00530A9B" w:rsidRPr="00AA2EE3">
        <w:rPr>
          <w:rFonts w:ascii="Arial" w:hAnsi="Arial" w:cs="Arial"/>
          <w:b/>
        </w:rPr>
        <w:t xml:space="preserve"> you </w:t>
      </w:r>
      <w:r w:rsidR="004230C3" w:rsidRPr="00AA2EE3">
        <w:rPr>
          <w:rFonts w:ascii="Arial" w:hAnsi="Arial" w:cs="Arial"/>
          <w:b/>
        </w:rPr>
        <w:t>could</w:t>
      </w:r>
      <w:r w:rsidR="00530A9B" w:rsidRPr="00AA2EE3">
        <w:rPr>
          <w:rFonts w:ascii="Arial" w:hAnsi="Arial" w:cs="Arial"/>
          <w:b/>
        </w:rPr>
        <w:t xml:space="preserve"> </w:t>
      </w:r>
      <w:r w:rsidR="004230C3" w:rsidRPr="00AA2EE3">
        <w:rPr>
          <w:rFonts w:ascii="Arial" w:hAnsi="Arial" w:cs="Arial"/>
          <w:b/>
        </w:rPr>
        <w:t>use</w:t>
      </w:r>
      <w:r w:rsidR="00530A9B" w:rsidRPr="00AA2EE3">
        <w:rPr>
          <w:rFonts w:ascii="Arial" w:hAnsi="Arial" w:cs="Arial"/>
          <w:b/>
        </w:rPr>
        <w:t xml:space="preserve"> </w:t>
      </w:r>
      <w:r w:rsidR="00B510EC" w:rsidRPr="00AA2EE3">
        <w:rPr>
          <w:rFonts w:ascii="Arial" w:hAnsi="Arial" w:cs="Arial"/>
          <w:b/>
        </w:rPr>
        <w:t>to improve your GPA</w:t>
      </w:r>
      <w:r w:rsidR="003E5A2C" w:rsidRPr="00AA2EE3">
        <w:rPr>
          <w:rFonts w:ascii="Arial" w:hAnsi="Arial" w:cs="Arial"/>
          <w:b/>
        </w:rPr>
        <w:t>?</w:t>
      </w:r>
    </w:p>
    <w:p w:rsidR="0088328D" w:rsidRPr="00AA2EE3" w:rsidRDefault="0088328D" w:rsidP="0088328D">
      <w:pPr>
        <w:rPr>
          <w:rFonts w:ascii="Arial" w:hAnsi="Arial" w:cs="Arial"/>
          <w:b/>
        </w:rPr>
      </w:pPr>
      <w:r w:rsidRPr="00AA2E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2EE3">
        <w:rPr>
          <w:rFonts w:ascii="Arial" w:hAnsi="Arial" w:cs="Arial"/>
        </w:rPr>
        <w:instrText xml:space="preserve"> FORMTEXT </w:instrText>
      </w:r>
      <w:r w:rsidRPr="00AA2EE3">
        <w:rPr>
          <w:rFonts w:ascii="Arial" w:hAnsi="Arial" w:cs="Arial"/>
        </w:rPr>
      </w:r>
      <w:r w:rsidRPr="00AA2EE3">
        <w:rPr>
          <w:rFonts w:ascii="Arial" w:hAnsi="Arial" w:cs="Arial"/>
        </w:rPr>
        <w:fldChar w:fldCharType="separate"/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</w:rPr>
        <w:fldChar w:fldCharType="end"/>
      </w:r>
    </w:p>
    <w:p w:rsidR="00F172EA" w:rsidRPr="00AA2EE3" w:rsidRDefault="00F172EA" w:rsidP="00931C3A">
      <w:pPr>
        <w:rPr>
          <w:rFonts w:ascii="Arial" w:hAnsi="Arial" w:cs="Arial"/>
          <w:b/>
        </w:rPr>
      </w:pPr>
    </w:p>
    <w:p w:rsidR="00B510EC" w:rsidRPr="00AA2EE3" w:rsidRDefault="00B510EC" w:rsidP="00931C3A">
      <w:pPr>
        <w:rPr>
          <w:rFonts w:ascii="Arial" w:hAnsi="Arial" w:cs="Arial"/>
        </w:rPr>
      </w:pPr>
    </w:p>
    <w:p w:rsidR="00931C3A" w:rsidRPr="00AA2EE3" w:rsidRDefault="00931C3A" w:rsidP="00931C3A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GPA Goals</w:t>
      </w:r>
    </w:p>
    <w:p w:rsidR="00931C3A" w:rsidRPr="00AA2EE3" w:rsidRDefault="00931C3A" w:rsidP="00931C3A">
      <w:pPr>
        <w:tabs>
          <w:tab w:val="left" w:pos="3600"/>
          <w:tab w:val="left" w:pos="7380"/>
        </w:tabs>
        <w:rPr>
          <w:rFonts w:ascii="Arial" w:hAnsi="Arial" w:cs="Arial"/>
        </w:rPr>
      </w:pPr>
      <w:r w:rsidRPr="00AA2EE3">
        <w:rPr>
          <w:rFonts w:ascii="Arial" w:hAnsi="Arial" w:cs="Arial"/>
        </w:rPr>
        <w:t xml:space="preserve">Current Cumulative GPA: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  <w:t xml:space="preserve">Goal GPA </w:t>
      </w:r>
      <w:r w:rsidR="00264EC9" w:rsidRPr="00AA2EE3">
        <w:rPr>
          <w:rFonts w:ascii="Arial" w:hAnsi="Arial" w:cs="Arial"/>
        </w:rPr>
        <w:t xml:space="preserve">for </w:t>
      </w:r>
      <w:r w:rsidR="0001713F" w:rsidRPr="00AA2EE3">
        <w:rPr>
          <w:rFonts w:ascii="Arial" w:hAnsi="Arial" w:cs="Arial"/>
        </w:rPr>
        <w:t>next semester</w:t>
      </w:r>
      <w:r w:rsidRPr="00AA2EE3">
        <w:rPr>
          <w:rFonts w:ascii="Arial" w:hAnsi="Arial" w:cs="Arial"/>
        </w:rPr>
        <w:t xml:space="preserve">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  <w:t xml:space="preserve">Target Cumulative GPA: </w:t>
      </w:r>
      <w:r w:rsidR="00264EC9" w:rsidRPr="00AA2EE3">
        <w:rPr>
          <w:rFonts w:ascii="Arial" w:hAnsi="Arial" w:cs="Arial"/>
          <w:u w:val="single"/>
        </w:rPr>
        <w:t>2.00+</w:t>
      </w:r>
    </w:p>
    <w:p w:rsidR="00931C3A" w:rsidRPr="00AA2EE3" w:rsidRDefault="00931C3A" w:rsidP="00931C3A">
      <w:pPr>
        <w:tabs>
          <w:tab w:val="left" w:pos="3600"/>
          <w:tab w:val="left" w:pos="7380"/>
        </w:tabs>
        <w:rPr>
          <w:rFonts w:ascii="Arial" w:eastAsia="Albany WT J" w:hAnsi="Arial" w:cs="Arial"/>
        </w:rPr>
      </w:pPr>
      <w:r w:rsidRPr="00AA2EE3">
        <w:rPr>
          <w:rFonts w:ascii="Arial" w:hAnsi="Arial" w:cs="Arial"/>
        </w:rPr>
        <w:t xml:space="preserve">*Use the GPA Calculator found at </w:t>
      </w:r>
      <w:hyperlink r:id="rId10" w:history="1">
        <w:r w:rsidRPr="00AA2EE3">
          <w:rPr>
            <w:rStyle w:val="Hyperlink"/>
            <w:rFonts w:ascii="Arial" w:hAnsi="Arial" w:cs="Arial"/>
          </w:rPr>
          <w:t>https://students.asu.edu/gpa-calculator</w:t>
        </w:r>
      </w:hyperlink>
      <w:r w:rsidRPr="00AA2EE3">
        <w:rPr>
          <w:rFonts w:ascii="Arial" w:hAnsi="Arial" w:cs="Arial"/>
        </w:rPr>
        <w:t xml:space="preserve">. </w:t>
      </w:r>
    </w:p>
    <w:p w:rsidR="00931C3A" w:rsidRPr="00AA2EE3" w:rsidRDefault="00931C3A" w:rsidP="00931C3A">
      <w:pPr>
        <w:rPr>
          <w:rFonts w:ascii="Arial" w:hAnsi="Arial" w:cs="Arial"/>
        </w:rPr>
      </w:pPr>
    </w:p>
    <w:p w:rsidR="00264EC9" w:rsidRPr="00AA2EE3" w:rsidRDefault="00264EC9" w:rsidP="00931C3A">
      <w:pPr>
        <w:rPr>
          <w:rFonts w:ascii="Arial" w:hAnsi="Arial" w:cs="Arial"/>
        </w:rPr>
      </w:pPr>
    </w:p>
    <w:p w:rsidR="00931C3A" w:rsidRPr="00AA2EE3" w:rsidRDefault="00931C3A" w:rsidP="00931C3A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Course Schedule</w:t>
      </w:r>
      <w:r w:rsidR="00061AD7" w:rsidRPr="00AA2EE3">
        <w:rPr>
          <w:rFonts w:ascii="Arial" w:hAnsi="Arial" w:cs="Arial"/>
          <w:b/>
        </w:rPr>
        <w:t xml:space="preserve"> </w:t>
      </w:r>
    </w:p>
    <w:p w:rsidR="00931C3A" w:rsidRPr="00AA2EE3" w:rsidRDefault="00931C3A" w:rsidP="00931C3A">
      <w:pPr>
        <w:rPr>
          <w:rFonts w:ascii="Arial" w:hAnsi="Arial" w:cs="Arial"/>
        </w:rPr>
      </w:pPr>
    </w:p>
    <w:p w:rsidR="00931C3A" w:rsidRPr="00AA2EE3" w:rsidRDefault="00931C3A" w:rsidP="00931C3A">
      <w:pPr>
        <w:tabs>
          <w:tab w:val="left" w:pos="2880"/>
          <w:tab w:val="left" w:pos="6030"/>
        </w:tabs>
        <w:rPr>
          <w:rFonts w:ascii="Arial" w:hAnsi="Arial" w:cs="Arial"/>
          <w:u w:val="single"/>
        </w:rPr>
      </w:pPr>
      <w:r w:rsidRPr="00AA2EE3">
        <w:rPr>
          <w:rFonts w:ascii="Arial" w:hAnsi="Arial" w:cs="Arial"/>
          <w:b/>
        </w:rPr>
        <w:t xml:space="preserve">Course 1: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931C3A" w:rsidRPr="00AA2EE3" w:rsidRDefault="00931C3A" w:rsidP="00931C3A">
      <w:pPr>
        <w:tabs>
          <w:tab w:val="left" w:pos="2880"/>
          <w:tab w:val="left" w:pos="6030"/>
        </w:tabs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Course 2: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931C3A" w:rsidRPr="00AA2EE3" w:rsidRDefault="00931C3A" w:rsidP="00931C3A">
      <w:pPr>
        <w:tabs>
          <w:tab w:val="left" w:pos="2880"/>
          <w:tab w:val="left" w:pos="6030"/>
        </w:tabs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Course 3: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061AD7" w:rsidRPr="00AA2EE3" w:rsidRDefault="00061AD7" w:rsidP="00931C3A">
      <w:pPr>
        <w:tabs>
          <w:tab w:val="left" w:pos="2880"/>
          <w:tab w:val="left" w:pos="6030"/>
        </w:tabs>
        <w:rPr>
          <w:rFonts w:ascii="Arial" w:hAnsi="Arial" w:cs="Arial"/>
        </w:rPr>
      </w:pPr>
      <w:r w:rsidRPr="00AA2EE3">
        <w:rPr>
          <w:rFonts w:ascii="Arial" w:hAnsi="Arial" w:cs="Arial"/>
          <w:b/>
        </w:rPr>
        <w:t xml:space="preserve">Course 4: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931C3A" w:rsidRPr="00AA2EE3" w:rsidRDefault="00931C3A" w:rsidP="00931C3A">
      <w:pPr>
        <w:tabs>
          <w:tab w:val="left" w:pos="2880"/>
          <w:tab w:val="left" w:pos="6030"/>
        </w:tabs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Course </w:t>
      </w:r>
      <w:r w:rsidR="00061AD7" w:rsidRPr="00AA2EE3">
        <w:rPr>
          <w:rFonts w:ascii="Arial" w:hAnsi="Arial" w:cs="Arial"/>
          <w:b/>
        </w:rPr>
        <w:t>5</w:t>
      </w:r>
      <w:r w:rsidRPr="00AA2EE3">
        <w:rPr>
          <w:rFonts w:ascii="Arial" w:hAnsi="Arial" w:cs="Arial"/>
          <w:b/>
        </w:rPr>
        <w:t xml:space="preserve">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931C3A" w:rsidRPr="00AA2EE3" w:rsidRDefault="00931C3A" w:rsidP="00931C3A">
      <w:pPr>
        <w:tabs>
          <w:tab w:val="left" w:pos="2880"/>
          <w:tab w:val="left" w:pos="6030"/>
        </w:tabs>
        <w:rPr>
          <w:rFonts w:ascii="Arial" w:hAnsi="Arial" w:cs="Arial"/>
        </w:rPr>
      </w:pPr>
      <w:r w:rsidRPr="00AA2EE3">
        <w:rPr>
          <w:rFonts w:ascii="Arial" w:hAnsi="Arial" w:cs="Arial"/>
          <w:b/>
        </w:rPr>
        <w:t xml:space="preserve">Course </w:t>
      </w:r>
      <w:r w:rsidR="00061AD7" w:rsidRPr="00AA2EE3">
        <w:rPr>
          <w:rFonts w:ascii="Arial" w:hAnsi="Arial" w:cs="Arial"/>
          <w:b/>
        </w:rPr>
        <w:t>6</w:t>
      </w:r>
      <w:r w:rsidRPr="00AA2EE3">
        <w:rPr>
          <w:rFonts w:ascii="Arial" w:hAnsi="Arial" w:cs="Arial"/>
          <w:b/>
        </w:rPr>
        <w:t xml:space="preserve">: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Goal Grade: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  <w:r w:rsidRPr="00AA2EE3">
        <w:rPr>
          <w:rFonts w:ascii="Arial" w:hAnsi="Arial" w:cs="Arial"/>
        </w:rPr>
        <w:tab/>
      </w:r>
      <w:r w:rsidRPr="00AA2EE3">
        <w:rPr>
          <w:rFonts w:ascii="Arial" w:hAnsi="Arial" w:cs="Arial"/>
          <w:b/>
        </w:rPr>
        <w:t>Repeat Course (Yes/No):</w:t>
      </w:r>
      <w:r w:rsidRPr="00AA2EE3">
        <w:rPr>
          <w:rFonts w:ascii="Arial" w:hAnsi="Arial" w:cs="Arial"/>
        </w:rPr>
        <w:t xml:space="preserve">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061AD7" w:rsidRPr="00AA2EE3" w:rsidRDefault="00061AD7" w:rsidP="00931C3A">
      <w:pPr>
        <w:rPr>
          <w:rFonts w:ascii="Arial" w:hAnsi="Arial" w:cs="Arial"/>
          <w:b/>
        </w:rPr>
      </w:pPr>
    </w:p>
    <w:p w:rsidR="00061AD7" w:rsidRPr="00AA2EE3" w:rsidRDefault="00061AD7" w:rsidP="00931C3A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 xml:space="preserve">UNI 220 Required (Yes/No) </w:t>
      </w:r>
      <w:r w:rsidRPr="00AA2EE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2EE3">
        <w:rPr>
          <w:rFonts w:ascii="Arial" w:hAnsi="Arial" w:cs="Arial"/>
          <w:u w:val="single"/>
        </w:rPr>
        <w:instrText xml:space="preserve"> FORMTEXT </w:instrText>
      </w:r>
      <w:r w:rsidRPr="00AA2EE3">
        <w:rPr>
          <w:rFonts w:ascii="Arial" w:hAnsi="Arial" w:cs="Arial"/>
          <w:u w:val="single"/>
        </w:rPr>
      </w:r>
      <w:r w:rsidRPr="00AA2EE3">
        <w:rPr>
          <w:rFonts w:ascii="Arial" w:hAnsi="Arial" w:cs="Arial"/>
          <w:u w:val="single"/>
        </w:rPr>
        <w:fldChar w:fldCharType="separate"/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noProof/>
          <w:u w:val="single"/>
        </w:rPr>
        <w:t xml:space="preserve">   </w:t>
      </w:r>
      <w:r w:rsidRPr="00AA2EE3">
        <w:rPr>
          <w:rFonts w:ascii="Arial" w:hAnsi="Arial" w:cs="Arial"/>
          <w:noProof/>
          <w:u w:val="single"/>
        </w:rPr>
        <w:t> </w:t>
      </w:r>
      <w:r w:rsidRPr="00AA2EE3">
        <w:rPr>
          <w:rFonts w:ascii="Arial" w:hAnsi="Arial" w:cs="Arial"/>
          <w:u w:val="single"/>
        </w:rPr>
        <w:fldChar w:fldCharType="end"/>
      </w:r>
    </w:p>
    <w:p w:rsidR="00061AD7" w:rsidRDefault="00061AD7" w:rsidP="00931C3A">
      <w:pPr>
        <w:rPr>
          <w:rFonts w:ascii="Arial" w:hAnsi="Arial" w:cs="Arial"/>
          <w:b/>
        </w:rPr>
      </w:pPr>
    </w:p>
    <w:p w:rsidR="00AA2EE3" w:rsidRPr="00AA2EE3" w:rsidRDefault="00AA2EE3" w:rsidP="00931C3A">
      <w:pPr>
        <w:rPr>
          <w:rFonts w:ascii="Arial" w:hAnsi="Arial" w:cs="Arial"/>
          <w:b/>
        </w:rPr>
      </w:pPr>
    </w:p>
    <w:p w:rsidR="00931C3A" w:rsidRPr="00AA2EE3" w:rsidRDefault="006712ED" w:rsidP="00931C3A">
      <w:pPr>
        <w:rPr>
          <w:rFonts w:ascii="Arial" w:hAnsi="Arial" w:cs="Arial"/>
          <w:b/>
        </w:rPr>
      </w:pPr>
      <w:r w:rsidRPr="00AA2EE3">
        <w:rPr>
          <w:rFonts w:ascii="Arial" w:hAnsi="Arial" w:cs="Arial"/>
          <w:b/>
        </w:rPr>
        <w:t>Next Steps</w:t>
      </w:r>
    </w:p>
    <w:p w:rsidR="002D2C3F" w:rsidRPr="00AA2EE3" w:rsidRDefault="008158B1" w:rsidP="00B510EC">
      <w:pPr>
        <w:rPr>
          <w:rFonts w:ascii="Arial" w:hAnsi="Arial" w:cs="Arial"/>
          <w:b/>
        </w:rPr>
      </w:pPr>
      <w:r w:rsidRPr="00AA2EE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2EE3">
        <w:rPr>
          <w:rFonts w:ascii="Arial" w:hAnsi="Arial" w:cs="Arial"/>
        </w:rPr>
        <w:instrText xml:space="preserve"> FORMTEXT </w:instrText>
      </w:r>
      <w:r w:rsidRPr="00AA2EE3">
        <w:rPr>
          <w:rFonts w:ascii="Arial" w:hAnsi="Arial" w:cs="Arial"/>
        </w:rPr>
      </w:r>
      <w:r w:rsidRPr="00AA2EE3">
        <w:rPr>
          <w:rFonts w:ascii="Arial" w:hAnsi="Arial" w:cs="Arial"/>
        </w:rPr>
        <w:fldChar w:fldCharType="separate"/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  <w:noProof/>
        </w:rPr>
        <w:t> </w:t>
      </w:r>
      <w:r w:rsidRPr="00AA2EE3">
        <w:rPr>
          <w:rFonts w:ascii="Arial" w:hAnsi="Arial" w:cs="Arial"/>
        </w:rPr>
        <w:fldChar w:fldCharType="end"/>
      </w:r>
    </w:p>
    <w:sectPr w:rsidR="002D2C3F" w:rsidRPr="00AA2EE3" w:rsidSect="0056390D">
      <w:pgSz w:w="12240" w:h="15840"/>
      <w:pgMar w:top="81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4B" w:rsidRDefault="00F9074B">
      <w:r>
        <w:separator/>
      </w:r>
    </w:p>
  </w:endnote>
  <w:endnote w:type="continuationSeparator" w:id="0">
    <w:p w:rsidR="00F9074B" w:rsidRDefault="00F9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WT J">
    <w:panose1 w:val="020B0604020202020204"/>
    <w:charset w:val="80"/>
    <w:family w:val="swiss"/>
    <w:pitch w:val="variable"/>
    <w:sig w:usb0="A1002AAF" w:usb1="E99F7C73" w:usb2="0000001E" w:usb3="00000000" w:csb0="001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4B" w:rsidRDefault="00F9074B">
      <w:r>
        <w:separator/>
      </w:r>
    </w:p>
  </w:footnote>
  <w:footnote w:type="continuationSeparator" w:id="0">
    <w:p w:rsidR="00F9074B" w:rsidRDefault="00F9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F99"/>
    <w:multiLevelType w:val="hybridMultilevel"/>
    <w:tmpl w:val="CFCE9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417A9"/>
    <w:multiLevelType w:val="hybridMultilevel"/>
    <w:tmpl w:val="A68CED72"/>
    <w:lvl w:ilvl="0" w:tplc="E8E064C4">
      <w:start w:val="1"/>
      <w:numFmt w:val="decimal"/>
      <w:lvlText w:val="_________  %1."/>
      <w:lvlJc w:val="left"/>
      <w:pPr>
        <w:tabs>
          <w:tab w:val="num" w:pos="180"/>
        </w:tabs>
        <w:ind w:left="1872" w:hanging="1728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73C9C"/>
    <w:multiLevelType w:val="hybridMultilevel"/>
    <w:tmpl w:val="C5B4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6D0C"/>
    <w:multiLevelType w:val="hybridMultilevel"/>
    <w:tmpl w:val="FCC80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87A60"/>
    <w:multiLevelType w:val="multilevel"/>
    <w:tmpl w:val="7DCA2A2E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0265F"/>
    <w:multiLevelType w:val="hybridMultilevel"/>
    <w:tmpl w:val="CBE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C7558"/>
    <w:multiLevelType w:val="hybridMultilevel"/>
    <w:tmpl w:val="FEC20B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A0367E"/>
    <w:multiLevelType w:val="hybridMultilevel"/>
    <w:tmpl w:val="56D48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810B5"/>
    <w:multiLevelType w:val="singleLevel"/>
    <w:tmpl w:val="50760DB8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9" w15:restartNumberingAfterBreak="0">
    <w:nsid w:val="447D2CD6"/>
    <w:multiLevelType w:val="hybridMultilevel"/>
    <w:tmpl w:val="9460C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B483D"/>
    <w:multiLevelType w:val="hybridMultilevel"/>
    <w:tmpl w:val="FDB839C2"/>
    <w:lvl w:ilvl="0" w:tplc="15466868">
      <w:start w:val="1"/>
      <w:numFmt w:val="decimal"/>
      <w:lvlText w:val="_________  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00656"/>
    <w:multiLevelType w:val="multilevel"/>
    <w:tmpl w:val="DF14B24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2D46B7"/>
    <w:multiLevelType w:val="hybridMultilevel"/>
    <w:tmpl w:val="2BB2C8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C932E29"/>
    <w:multiLevelType w:val="hybridMultilevel"/>
    <w:tmpl w:val="F93C2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D15419"/>
    <w:multiLevelType w:val="hybridMultilevel"/>
    <w:tmpl w:val="98F0B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04432"/>
    <w:multiLevelType w:val="hybridMultilevel"/>
    <w:tmpl w:val="E6EA5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EE7F2E"/>
    <w:multiLevelType w:val="hybridMultilevel"/>
    <w:tmpl w:val="191238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45FC6"/>
    <w:multiLevelType w:val="multilevel"/>
    <w:tmpl w:val="EAAC79CE"/>
    <w:lvl w:ilvl="0">
      <w:start w:val="1"/>
      <w:numFmt w:val="decimal"/>
      <w:lvlText w:val="_________  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C2065E"/>
    <w:multiLevelType w:val="multilevel"/>
    <w:tmpl w:val="3DD2EF1A"/>
    <w:lvl w:ilvl="0">
      <w:start w:val="1"/>
      <w:numFmt w:val="decimal"/>
      <w:lvlText w:val="_________  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1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6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35"/>
    <w:rsid w:val="00012C4C"/>
    <w:rsid w:val="0001713F"/>
    <w:rsid w:val="000228F1"/>
    <w:rsid w:val="00030142"/>
    <w:rsid w:val="00033700"/>
    <w:rsid w:val="00043906"/>
    <w:rsid w:val="00043975"/>
    <w:rsid w:val="00045F19"/>
    <w:rsid w:val="000554DF"/>
    <w:rsid w:val="00056938"/>
    <w:rsid w:val="00061AD7"/>
    <w:rsid w:val="0007421F"/>
    <w:rsid w:val="0007653F"/>
    <w:rsid w:val="00080AF2"/>
    <w:rsid w:val="000843D4"/>
    <w:rsid w:val="000A0FB9"/>
    <w:rsid w:val="000D3DF8"/>
    <w:rsid w:val="000E3182"/>
    <w:rsid w:val="001145F7"/>
    <w:rsid w:val="00120319"/>
    <w:rsid w:val="001335F6"/>
    <w:rsid w:val="00162C28"/>
    <w:rsid w:val="00174A4F"/>
    <w:rsid w:val="001A5343"/>
    <w:rsid w:val="001B1BBD"/>
    <w:rsid w:val="001B38B1"/>
    <w:rsid w:val="001B423E"/>
    <w:rsid w:val="001D19ED"/>
    <w:rsid w:val="001E685A"/>
    <w:rsid w:val="001F14AC"/>
    <w:rsid w:val="001F5C0E"/>
    <w:rsid w:val="00204519"/>
    <w:rsid w:val="00215526"/>
    <w:rsid w:val="00220550"/>
    <w:rsid w:val="00230772"/>
    <w:rsid w:val="00253B5B"/>
    <w:rsid w:val="002557D0"/>
    <w:rsid w:val="00257CEE"/>
    <w:rsid w:val="00264EC9"/>
    <w:rsid w:val="002765BB"/>
    <w:rsid w:val="00282592"/>
    <w:rsid w:val="00284AFF"/>
    <w:rsid w:val="002955A8"/>
    <w:rsid w:val="002D27F7"/>
    <w:rsid w:val="002D2C3F"/>
    <w:rsid w:val="002D2EE5"/>
    <w:rsid w:val="002E082F"/>
    <w:rsid w:val="002E3D68"/>
    <w:rsid w:val="00302AF9"/>
    <w:rsid w:val="0032580A"/>
    <w:rsid w:val="00364C84"/>
    <w:rsid w:val="0037060E"/>
    <w:rsid w:val="003858E9"/>
    <w:rsid w:val="003917AE"/>
    <w:rsid w:val="003918C4"/>
    <w:rsid w:val="003A5A83"/>
    <w:rsid w:val="003B05A2"/>
    <w:rsid w:val="003B7913"/>
    <w:rsid w:val="003E5A2C"/>
    <w:rsid w:val="0040713B"/>
    <w:rsid w:val="00410127"/>
    <w:rsid w:val="004230C3"/>
    <w:rsid w:val="00447B14"/>
    <w:rsid w:val="004847BB"/>
    <w:rsid w:val="00487095"/>
    <w:rsid w:val="00491816"/>
    <w:rsid w:val="00496287"/>
    <w:rsid w:val="004A6C98"/>
    <w:rsid w:val="004C66B0"/>
    <w:rsid w:val="004C7056"/>
    <w:rsid w:val="004E5458"/>
    <w:rsid w:val="004F4580"/>
    <w:rsid w:val="00530A9B"/>
    <w:rsid w:val="005400B4"/>
    <w:rsid w:val="0054599C"/>
    <w:rsid w:val="0056390D"/>
    <w:rsid w:val="00584BF9"/>
    <w:rsid w:val="005B153D"/>
    <w:rsid w:val="005B2A4C"/>
    <w:rsid w:val="005B7D11"/>
    <w:rsid w:val="005D0A76"/>
    <w:rsid w:val="005D480F"/>
    <w:rsid w:val="005E56D0"/>
    <w:rsid w:val="005F3DF6"/>
    <w:rsid w:val="006053B0"/>
    <w:rsid w:val="00610F8D"/>
    <w:rsid w:val="00614A80"/>
    <w:rsid w:val="00650951"/>
    <w:rsid w:val="006712ED"/>
    <w:rsid w:val="0068092A"/>
    <w:rsid w:val="00690BEA"/>
    <w:rsid w:val="006A3AC8"/>
    <w:rsid w:val="006D0570"/>
    <w:rsid w:val="006E124B"/>
    <w:rsid w:val="006E16A6"/>
    <w:rsid w:val="00700C1D"/>
    <w:rsid w:val="007102F5"/>
    <w:rsid w:val="00723B36"/>
    <w:rsid w:val="00730552"/>
    <w:rsid w:val="007401DA"/>
    <w:rsid w:val="007434A6"/>
    <w:rsid w:val="00747971"/>
    <w:rsid w:val="00754919"/>
    <w:rsid w:val="00785381"/>
    <w:rsid w:val="00787AAA"/>
    <w:rsid w:val="007904C6"/>
    <w:rsid w:val="007951C8"/>
    <w:rsid w:val="007B770C"/>
    <w:rsid w:val="007D3411"/>
    <w:rsid w:val="007E6DE5"/>
    <w:rsid w:val="007F47B1"/>
    <w:rsid w:val="007F50A0"/>
    <w:rsid w:val="008158B1"/>
    <w:rsid w:val="0082488B"/>
    <w:rsid w:val="00850464"/>
    <w:rsid w:val="00854D61"/>
    <w:rsid w:val="00860A04"/>
    <w:rsid w:val="00862F62"/>
    <w:rsid w:val="00866B29"/>
    <w:rsid w:val="008814A8"/>
    <w:rsid w:val="00881F99"/>
    <w:rsid w:val="00881FD8"/>
    <w:rsid w:val="0088328D"/>
    <w:rsid w:val="008C50FF"/>
    <w:rsid w:val="008F66EE"/>
    <w:rsid w:val="009120D5"/>
    <w:rsid w:val="00931C3A"/>
    <w:rsid w:val="009430B5"/>
    <w:rsid w:val="00946208"/>
    <w:rsid w:val="00953706"/>
    <w:rsid w:val="009744C2"/>
    <w:rsid w:val="00982812"/>
    <w:rsid w:val="009916B7"/>
    <w:rsid w:val="009D28AC"/>
    <w:rsid w:val="009E544B"/>
    <w:rsid w:val="009F4C42"/>
    <w:rsid w:val="009F4F5B"/>
    <w:rsid w:val="00A137BE"/>
    <w:rsid w:val="00A65B35"/>
    <w:rsid w:val="00A65C51"/>
    <w:rsid w:val="00A66C75"/>
    <w:rsid w:val="00A82757"/>
    <w:rsid w:val="00A9196C"/>
    <w:rsid w:val="00A93C7B"/>
    <w:rsid w:val="00A96AE2"/>
    <w:rsid w:val="00AA0A35"/>
    <w:rsid w:val="00AA2EE3"/>
    <w:rsid w:val="00AA60EE"/>
    <w:rsid w:val="00AB2018"/>
    <w:rsid w:val="00AB3DB3"/>
    <w:rsid w:val="00AE2764"/>
    <w:rsid w:val="00B14A2F"/>
    <w:rsid w:val="00B232AB"/>
    <w:rsid w:val="00B4540C"/>
    <w:rsid w:val="00B47EE4"/>
    <w:rsid w:val="00B510EC"/>
    <w:rsid w:val="00B626DC"/>
    <w:rsid w:val="00B63B3B"/>
    <w:rsid w:val="00B85786"/>
    <w:rsid w:val="00B93493"/>
    <w:rsid w:val="00B964CC"/>
    <w:rsid w:val="00BB0D6A"/>
    <w:rsid w:val="00BD71A6"/>
    <w:rsid w:val="00BE2050"/>
    <w:rsid w:val="00BE2FF2"/>
    <w:rsid w:val="00C217A4"/>
    <w:rsid w:val="00C44AF6"/>
    <w:rsid w:val="00C768E6"/>
    <w:rsid w:val="00C94FB8"/>
    <w:rsid w:val="00CB3559"/>
    <w:rsid w:val="00CD5FAF"/>
    <w:rsid w:val="00CE0FC2"/>
    <w:rsid w:val="00CE21DF"/>
    <w:rsid w:val="00CE5F66"/>
    <w:rsid w:val="00CF6057"/>
    <w:rsid w:val="00D16321"/>
    <w:rsid w:val="00D430B9"/>
    <w:rsid w:val="00D639AD"/>
    <w:rsid w:val="00D713DB"/>
    <w:rsid w:val="00D84503"/>
    <w:rsid w:val="00D91FE0"/>
    <w:rsid w:val="00D955DB"/>
    <w:rsid w:val="00DA006C"/>
    <w:rsid w:val="00DB4C74"/>
    <w:rsid w:val="00DD63E3"/>
    <w:rsid w:val="00DD780A"/>
    <w:rsid w:val="00DE1FCA"/>
    <w:rsid w:val="00DF1169"/>
    <w:rsid w:val="00DF6612"/>
    <w:rsid w:val="00E13E98"/>
    <w:rsid w:val="00E205B2"/>
    <w:rsid w:val="00E215BF"/>
    <w:rsid w:val="00E2357E"/>
    <w:rsid w:val="00E46963"/>
    <w:rsid w:val="00E8089F"/>
    <w:rsid w:val="00E91F2D"/>
    <w:rsid w:val="00EB0D48"/>
    <w:rsid w:val="00EB0E02"/>
    <w:rsid w:val="00EC1598"/>
    <w:rsid w:val="00EC57C0"/>
    <w:rsid w:val="00ED44F8"/>
    <w:rsid w:val="00EE44FC"/>
    <w:rsid w:val="00F055C6"/>
    <w:rsid w:val="00F076E4"/>
    <w:rsid w:val="00F172EA"/>
    <w:rsid w:val="00F55735"/>
    <w:rsid w:val="00F77B0E"/>
    <w:rsid w:val="00F9074B"/>
    <w:rsid w:val="00F94DED"/>
    <w:rsid w:val="00FB6CA3"/>
    <w:rsid w:val="00FF0446"/>
    <w:rsid w:val="00FF1EFA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108BF-42CE-4E4C-9930-70B53FBE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35"/>
  </w:style>
  <w:style w:type="paragraph" w:styleId="Heading1">
    <w:name w:val="heading 1"/>
    <w:basedOn w:val="Normal"/>
    <w:next w:val="Normal"/>
    <w:qFormat/>
    <w:rsid w:val="00AA0A3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0A35"/>
    <w:pPr>
      <w:ind w:left="1980" w:hanging="240"/>
    </w:pPr>
    <w:rPr>
      <w:sz w:val="24"/>
    </w:rPr>
  </w:style>
  <w:style w:type="paragraph" w:styleId="Header">
    <w:name w:val="header"/>
    <w:basedOn w:val="Normal"/>
    <w:rsid w:val="00866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29"/>
    <w:pPr>
      <w:tabs>
        <w:tab w:val="center" w:pos="4320"/>
        <w:tab w:val="right" w:pos="8640"/>
      </w:tabs>
    </w:pPr>
  </w:style>
  <w:style w:type="character" w:styleId="Hyperlink">
    <w:name w:val="Hyperlink"/>
    <w:rsid w:val="00A65B35"/>
    <w:rPr>
      <w:color w:val="0000FF"/>
      <w:u w:val="single"/>
    </w:rPr>
  </w:style>
  <w:style w:type="table" w:styleId="TableGrid">
    <w:name w:val="Table Grid"/>
    <w:basedOn w:val="TableNormal"/>
    <w:rsid w:val="00A6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34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3DF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5F3DF6"/>
    <w:rPr>
      <w:b/>
      <w:bCs/>
    </w:rPr>
  </w:style>
  <w:style w:type="table" w:styleId="LightShading">
    <w:name w:val="Light Shading"/>
    <w:basedOn w:val="TableNormal"/>
    <w:uiPriority w:val="60"/>
    <w:rsid w:val="005639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Web3">
    <w:name w:val="Table Web 3"/>
    <w:basedOn w:val="TableNormal"/>
    <w:rsid w:val="005639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639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BD71A6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2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ents.asu.edu/gpa-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ollege.asu.edu/resources/disqualification-prob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6529-2287-4915-93D7-BCE66987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ASU</Company>
  <LinksUpToDate>false</LinksUpToDate>
  <CharactersWithSpaces>2442</CharactersWithSpaces>
  <SharedDoc>false</SharedDoc>
  <HLinks>
    <vt:vector size="18" baseType="variant">
      <vt:variant>
        <vt:i4>6946856</vt:i4>
      </vt:variant>
      <vt:variant>
        <vt:i4>21</vt:i4>
      </vt:variant>
      <vt:variant>
        <vt:i4>0</vt:i4>
      </vt:variant>
      <vt:variant>
        <vt:i4>5</vt:i4>
      </vt:variant>
      <vt:variant>
        <vt:lpwstr>https://students.asu.edu/gpa-calculator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https://clas.asu.edu/resources/disqualification-probation</vt:lpwstr>
      </vt:variant>
      <vt:variant>
        <vt:lpwstr/>
      </vt:variant>
      <vt:variant>
        <vt:i4>5046314</vt:i4>
      </vt:variant>
      <vt:variant>
        <vt:i4>-1</vt:i4>
      </vt:variant>
      <vt:variant>
        <vt:i4>1027</vt:i4>
      </vt:variant>
      <vt:variant>
        <vt:i4>1</vt:i4>
      </vt:variant>
      <vt:variant>
        <vt:lpwstr>https://brandguide.asu.edu/sites/default/files/endorsed/color/asu_liberalarts_horiz_rgb_maroongold_600ppi.png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 Smith</dc:creator>
  <cp:keywords/>
  <cp:lastModifiedBy>Rebecca Dial</cp:lastModifiedBy>
  <cp:revision>2</cp:revision>
  <cp:lastPrinted>2007-10-16T18:24:00Z</cp:lastPrinted>
  <dcterms:created xsi:type="dcterms:W3CDTF">2020-11-30T17:15:00Z</dcterms:created>
  <dcterms:modified xsi:type="dcterms:W3CDTF">2020-11-30T17:15:00Z</dcterms:modified>
</cp:coreProperties>
</file>